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70" w:rsidRPr="00F72470" w:rsidRDefault="00F72470" w:rsidP="00F72470">
      <w:pPr>
        <w:pBdr>
          <w:bottom w:val="single" w:sz="6" w:space="8" w:color="1B5400"/>
        </w:pBdr>
        <w:spacing w:after="120" w:line="240" w:lineRule="auto"/>
        <w:outlineLvl w:val="0"/>
        <w:rPr>
          <w:rFonts w:ascii="inherit" w:eastAsia="Times New Roman" w:hAnsi="inherit" w:cs="Times New Roman"/>
          <w:b/>
          <w:bCs/>
          <w:color w:val="1B5400"/>
          <w:kern w:val="36"/>
          <w:sz w:val="24"/>
          <w:szCs w:val="24"/>
          <w:lang w:eastAsia="tr-TR"/>
        </w:rPr>
      </w:pPr>
      <w:r w:rsidRPr="00F72470">
        <w:rPr>
          <w:rFonts w:ascii="inherit" w:eastAsia="Times New Roman" w:hAnsi="inherit" w:cs="Times New Roman"/>
          <w:b/>
          <w:bCs/>
          <w:color w:val="1B5400"/>
          <w:kern w:val="36"/>
          <w:sz w:val="24"/>
          <w:szCs w:val="24"/>
          <w:lang w:eastAsia="tr-TR"/>
        </w:rPr>
        <w:t>Yüksek Hakem Kurulu Kararı</w:t>
      </w:r>
    </w:p>
    <w:p w:rsidR="00F72470" w:rsidRPr="00F72470" w:rsidRDefault="00F72470" w:rsidP="00F72470">
      <w:pPr>
        <w:spacing w:line="270" w:lineRule="atLeast"/>
        <w:jc w:val="center"/>
        <w:rPr>
          <w:rFonts w:ascii="Times New Roman" w:eastAsia="Times New Roman" w:hAnsi="Times New Roman" w:cs="Times New Roman"/>
          <w:sz w:val="24"/>
          <w:szCs w:val="24"/>
          <w:lang w:eastAsia="tr-TR"/>
        </w:rPr>
      </w:pPr>
      <w:r w:rsidRPr="00F72470">
        <w:rPr>
          <w:rFonts w:ascii="Times New Roman" w:eastAsia="Times New Roman" w:hAnsi="Times New Roman" w:cs="Times New Roman"/>
          <w:b/>
          <w:bCs/>
          <w:color w:val="4A4A4A"/>
          <w:sz w:val="18"/>
          <w:szCs w:val="18"/>
          <w:lang w:eastAsia="tr-TR"/>
        </w:rPr>
        <w:t>375 SAYILI KANUN HÜKMÜNDE KARARNAMENİN GEÇİCİ 23. MADDESİ UYARINCA İDARELERCE SÜREKLİ İŞÇİ KADROLARINA GEÇİRİLEN İŞÇİLERİN ÜCRET İLE DİĞER MALİ VE SOSYAL HAKLARININ BELİRLENMESİNDE ESAS ALINACAK TOPLU İŞ SÖZLEŞMESİ HÜKÜMLERİ</w:t>
      </w:r>
    </w:p>
    <w:p w:rsidR="00F72470" w:rsidRPr="00F72470" w:rsidRDefault="00F72470" w:rsidP="00F72470">
      <w:pPr>
        <w:spacing w:before="120" w:after="120" w:line="270" w:lineRule="atLeast"/>
        <w:ind w:firstLine="360"/>
        <w:jc w:val="both"/>
        <w:rPr>
          <w:rFonts w:ascii="Times New Roman" w:eastAsia="Times New Roman" w:hAnsi="Times New Roman" w:cs="Times New Roman"/>
          <w:sz w:val="24"/>
          <w:szCs w:val="24"/>
          <w:lang w:eastAsia="tr-TR"/>
        </w:rPr>
      </w:pPr>
      <w:proofErr w:type="gramStart"/>
      <w:r w:rsidRPr="00F72470">
        <w:rPr>
          <w:rFonts w:ascii="Times New Roman" w:eastAsia="Times New Roman" w:hAnsi="Times New Roman" w:cs="Times New Roman"/>
          <w:color w:val="4A4A4A"/>
          <w:sz w:val="18"/>
          <w:szCs w:val="18"/>
          <w:lang w:eastAsia="tr-TR"/>
        </w:rPr>
        <w:t>375 Sayılı Kanun Hükmünde Kararnamenin geçici 23. maddesinin altıncı fıkrasında; geçişten önce alt işveren işçilerini kapsayan, Yüksek Hakem Kurulu tarafından karara bağlanan ve süresi en son sona erecek toplu iş sözleşmesinin, anılan madde kapsamında yer alan idarelerce sürekli işçi kadrolarına geçirilen işçilerin ücreti ile diğer mali ve sosyal haklarının belirlenmesinde esas alınacağı düzenlemiştir.</w:t>
      </w:r>
      <w:proofErr w:type="gramEnd"/>
    </w:p>
    <w:p w:rsidR="00F72470" w:rsidRPr="00F72470" w:rsidRDefault="00F72470" w:rsidP="00F72470">
      <w:pPr>
        <w:spacing w:before="120" w:after="12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Geçiş işlemleri tamamlanan işçilere idarelerce uygulanmak üzere, Yüksek Hakem Kurulu tarafından karara bağlanan ve 31.10.2020 tarihine kadar uygulanacak olan toplu iş sözleşmesinin ücret, mali ve sosyal haklara ilişkin hükümleri aşağıda yer almaktadır.</w:t>
      </w:r>
    </w:p>
    <w:p w:rsidR="00F72470" w:rsidRPr="00F72470" w:rsidRDefault="00F72470" w:rsidP="00F72470">
      <w:pPr>
        <w:spacing w:after="180" w:line="330" w:lineRule="atLeast"/>
        <w:ind w:left="360" w:hanging="360"/>
        <w:jc w:val="both"/>
        <w:rPr>
          <w:rFonts w:ascii="Times New Roman" w:eastAsia="Times New Roman" w:hAnsi="Times New Roman" w:cs="Times New Roman"/>
          <w:sz w:val="24"/>
          <w:szCs w:val="24"/>
          <w:lang w:eastAsia="tr-TR"/>
        </w:rPr>
      </w:pP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Times New Roman" w:eastAsia="Times New Roman" w:hAnsi="Times New Roman" w:cs="Times New Roman"/>
          <w:b/>
          <w:bCs/>
          <w:color w:val="4A4A4A"/>
          <w:sz w:val="18"/>
          <w:szCs w:val="18"/>
          <w:lang w:eastAsia="tr-TR"/>
        </w:rPr>
        <w:t>Ücret Zammı:</w:t>
      </w:r>
    </w:p>
    <w:p w:rsidR="00F72470" w:rsidRPr="00F72470" w:rsidRDefault="00F72470" w:rsidP="00F72470">
      <w:pPr>
        <w:spacing w:after="180" w:line="270" w:lineRule="atLeast"/>
        <w:ind w:left="785" w:hanging="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          </w:t>
      </w:r>
      <w:r w:rsidRPr="00F72470">
        <w:rPr>
          <w:rFonts w:ascii="Times New Roman" w:eastAsia="Times New Roman" w:hAnsi="Times New Roman" w:cs="Times New Roman"/>
          <w:b/>
          <w:bCs/>
          <w:color w:val="4A4A4A"/>
          <w:sz w:val="18"/>
          <w:szCs w:val="18"/>
          <w:lang w:eastAsia="tr-TR"/>
        </w:rPr>
        <w:t> 01.01.2018- 30.06.2018 tarihleri arası ücret zammı:</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İşçilerin 01.01.2018 tarihinde almakta oldukları günlük çıplak ücretlerine aynı tarihten itibaren %4(yüzde dört) oranında zam yapılmıştır. Ancak bu dönemde verilmiş bir ücret zammı varsa %4(yüzde dört)’ten mahsup edilir.</w:t>
      </w:r>
    </w:p>
    <w:p w:rsidR="00F72470" w:rsidRPr="00F72470" w:rsidRDefault="00F72470" w:rsidP="00F72470">
      <w:pPr>
        <w:spacing w:after="180" w:line="270" w:lineRule="atLeast"/>
        <w:ind w:left="785" w:hanging="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          </w:t>
      </w:r>
      <w:r w:rsidRPr="00F72470">
        <w:rPr>
          <w:rFonts w:ascii="Times New Roman" w:eastAsia="Times New Roman" w:hAnsi="Times New Roman" w:cs="Times New Roman"/>
          <w:b/>
          <w:bCs/>
          <w:color w:val="4A4A4A"/>
          <w:sz w:val="18"/>
          <w:szCs w:val="18"/>
          <w:lang w:eastAsia="tr-TR"/>
        </w:rPr>
        <w:t>01.07.2018-31.12.2018 tarihleri arası ücret zammı:</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İşçilerin 30.06.2018 tarihinde almakta oldukları günlük çıplak ücretlerine 01.07.2018 tarihinden itibaren %4(yüzde dört) oranında zam yapılmıştır.</w:t>
      </w:r>
    </w:p>
    <w:p w:rsidR="00F72470" w:rsidRPr="00F72470" w:rsidRDefault="00F72470" w:rsidP="00F72470">
      <w:pPr>
        <w:spacing w:after="180" w:line="270" w:lineRule="atLeast"/>
        <w:ind w:left="785" w:hanging="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          </w:t>
      </w:r>
      <w:r w:rsidRPr="00F72470">
        <w:rPr>
          <w:rFonts w:ascii="Times New Roman" w:eastAsia="Times New Roman" w:hAnsi="Times New Roman" w:cs="Times New Roman"/>
          <w:b/>
          <w:bCs/>
          <w:color w:val="4A4A4A"/>
          <w:sz w:val="18"/>
          <w:szCs w:val="18"/>
          <w:lang w:eastAsia="tr-TR"/>
        </w:rPr>
        <w:t>01.01.2019-30.06.2019 tarihleri arası ücret zammı:</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İşçilerin 01.01.2019 tarihinde almakta oldukları günlük çıplak ücretlerine aynı tarihten itibaren %4(yüzde dört) oranında zam yapılmıştır.</w:t>
      </w:r>
    </w:p>
    <w:p w:rsidR="00F72470" w:rsidRPr="00F72470" w:rsidRDefault="00F72470" w:rsidP="00F72470">
      <w:pPr>
        <w:spacing w:after="180" w:line="270" w:lineRule="atLeast"/>
        <w:ind w:left="785" w:hanging="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          </w:t>
      </w:r>
      <w:r w:rsidRPr="00F72470">
        <w:rPr>
          <w:rFonts w:ascii="Times New Roman" w:eastAsia="Times New Roman" w:hAnsi="Times New Roman" w:cs="Times New Roman"/>
          <w:b/>
          <w:bCs/>
          <w:color w:val="4A4A4A"/>
          <w:sz w:val="18"/>
          <w:szCs w:val="18"/>
          <w:lang w:eastAsia="tr-TR"/>
        </w:rPr>
        <w:t>01.07.2019-31.12.2019 tarihleri arası ücret zammı:</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İşçilerin 30.06.2019 tarihinde almakta oldukları günlük çıplak ücretlerine 01.07.2019 tarihinden itibaren %4(yüzde dört) oranında zam yapılmıştır.</w:t>
      </w:r>
    </w:p>
    <w:p w:rsidR="00F72470" w:rsidRPr="00F72470" w:rsidRDefault="00F72470" w:rsidP="00F72470">
      <w:pPr>
        <w:spacing w:after="180" w:line="270" w:lineRule="atLeast"/>
        <w:ind w:left="785" w:hanging="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          </w:t>
      </w:r>
      <w:r w:rsidRPr="00F72470">
        <w:rPr>
          <w:rFonts w:ascii="Times New Roman" w:eastAsia="Times New Roman" w:hAnsi="Times New Roman" w:cs="Times New Roman"/>
          <w:b/>
          <w:bCs/>
          <w:color w:val="4A4A4A"/>
          <w:sz w:val="18"/>
          <w:szCs w:val="18"/>
          <w:lang w:eastAsia="tr-TR"/>
        </w:rPr>
        <w:t>01.01.2020-30.06.2020 tarihleri arası ücret zammı:</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İşçilerin 01.01.2020 tarihinde almakta oldukları günlük çıplak ücretlerine aynı tarihten itibaren %4(yüzde dört) oranında zam yapılmıştır.</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 -          </w:t>
      </w:r>
      <w:r w:rsidRPr="00F72470">
        <w:rPr>
          <w:rFonts w:ascii="Times New Roman" w:eastAsia="Times New Roman" w:hAnsi="Times New Roman" w:cs="Times New Roman"/>
          <w:b/>
          <w:bCs/>
          <w:color w:val="4A4A4A"/>
          <w:sz w:val="18"/>
          <w:szCs w:val="18"/>
          <w:lang w:eastAsia="tr-TR"/>
        </w:rPr>
        <w:t>01.07.2020-31.10.2020 tarihleri arası ücret zammı:</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İşçilerin 30.06.2020 tarihinde almakta oldukları günlük çıplak ücretlerine 01.07.2020 tarihinden itibaren %4(yüzde dört) oranında zam yapılmıştır.</w:t>
      </w:r>
    </w:p>
    <w:p w:rsidR="00F72470" w:rsidRPr="00F72470" w:rsidRDefault="00F72470" w:rsidP="00F72470">
      <w:pPr>
        <w:spacing w:before="120" w:after="120" w:line="270" w:lineRule="atLeast"/>
        <w:ind w:left="360" w:hanging="360"/>
        <w:jc w:val="both"/>
        <w:rPr>
          <w:rFonts w:ascii="Times New Roman" w:eastAsia="Times New Roman" w:hAnsi="Times New Roman" w:cs="Times New Roman"/>
          <w:sz w:val="24"/>
          <w:szCs w:val="24"/>
          <w:lang w:eastAsia="tr-TR"/>
        </w:rPr>
      </w:pP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Times New Roman" w:eastAsia="Times New Roman" w:hAnsi="Times New Roman" w:cs="Times New Roman"/>
          <w:b/>
          <w:bCs/>
          <w:color w:val="4A4A4A"/>
          <w:sz w:val="18"/>
          <w:szCs w:val="18"/>
          <w:lang w:eastAsia="tr-TR"/>
        </w:rPr>
        <w:t>İkramiye:</w:t>
      </w:r>
    </w:p>
    <w:p w:rsidR="00F72470" w:rsidRPr="00F72470" w:rsidRDefault="00F72470" w:rsidP="00F72470">
      <w:pPr>
        <w:spacing w:before="120" w:after="12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İşçilere Ocak ve Temmuz aylarında 5’er günlük olmak üzere yılda toplam 10 günlük (5x2=10) ücretleri tutarında ikramiye ödenir. Bu ödeme, işçinin çalıştığı sürenin bir yıldan az olması durumunda çalışma süresi ile orantılı olarak ödenir. </w:t>
      </w:r>
    </w:p>
    <w:p w:rsidR="00F72470" w:rsidRPr="00F72470" w:rsidRDefault="00F72470" w:rsidP="00F72470">
      <w:pPr>
        <w:spacing w:after="180" w:line="330" w:lineRule="atLeast"/>
        <w:ind w:left="360" w:hanging="360"/>
        <w:jc w:val="both"/>
        <w:rPr>
          <w:rFonts w:ascii="Times New Roman" w:eastAsia="Times New Roman" w:hAnsi="Times New Roman" w:cs="Times New Roman"/>
          <w:sz w:val="24"/>
          <w:szCs w:val="24"/>
          <w:lang w:eastAsia="tr-TR"/>
        </w:rPr>
      </w:pP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Times New Roman" w:eastAsia="Times New Roman" w:hAnsi="Times New Roman" w:cs="Times New Roman"/>
          <w:b/>
          <w:bCs/>
          <w:color w:val="4A4A4A"/>
          <w:sz w:val="18"/>
          <w:szCs w:val="18"/>
          <w:lang w:eastAsia="tr-TR"/>
        </w:rPr>
        <w:t>Aylık Ücretle Birlikte Ödenen Sosyal Yardımlar:</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A-ÇOCUK YARDIMI:</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İşçilere, üç çocukla sınırlı olmak üzere her bir çocuk için her ay 25,00(</w:t>
      </w:r>
      <w:proofErr w:type="spellStart"/>
      <w:r w:rsidRPr="00F72470">
        <w:rPr>
          <w:rFonts w:ascii="Times New Roman" w:eastAsia="Times New Roman" w:hAnsi="Times New Roman" w:cs="Times New Roman"/>
          <w:color w:val="4A4A4A"/>
          <w:sz w:val="18"/>
          <w:szCs w:val="18"/>
          <w:lang w:eastAsia="tr-TR"/>
        </w:rPr>
        <w:t>yirmibeş</w:t>
      </w:r>
      <w:proofErr w:type="spellEnd"/>
      <w:r w:rsidRPr="00F72470">
        <w:rPr>
          <w:rFonts w:ascii="Times New Roman" w:eastAsia="Times New Roman" w:hAnsi="Times New Roman" w:cs="Times New Roman"/>
          <w:color w:val="4A4A4A"/>
          <w:sz w:val="18"/>
          <w:szCs w:val="18"/>
          <w:lang w:eastAsia="tr-TR"/>
        </w:rPr>
        <w:t>)TL/Ay çocuk yardımı yapılır.</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B-YEMEK YARDIMI:</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lastRenderedPageBreak/>
        <w:t>İşçilere fiilen çalışılan günler için bir öğün yemek verilir. Yemek verilmediği takdirde karar tarihinden itibaren fiilen çalışılan günler için 5,00(beş)TL/Gün tutarında yemek bedeli ödenir.</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C-TAŞIT YARDIMI:</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Mevcut uygulamaya devam edilir.</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D-YAKACAK YARDIMI: </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İşçilere her ay 30,00(otuz)TL./Ay yakacak yardımı yapılır.</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E-SORUMLULUK PRİMİ:</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1)DİREKSİYON PRİMİ:</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Şoför, operatör ve yardımcılarına fiilen çalışılan günler için 2,00(iki)TL/Gün direksiyon primi verilir.</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2)BULAŞICI HASTALIK VE RİSK PRİMİ</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Hastanelerin bulaşıcı hastalık riski taşıyan yerlerinde fiilen çalışan temizlik işçilerine fiilen çalışılan günler için 2,00(iki)TL/Gün bulaşıcı hastalık ve risk primi verilir.</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3)SİLAH TAZMİNATI:</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Görevini ateşli silahlarla icra eden güvenlik görevlilerine, fiilen çalışılan günler için 2,00(iki)TL/Gün silah tazminatı verilir.</w:t>
      </w:r>
    </w:p>
    <w:p w:rsidR="00F72470" w:rsidRPr="00F72470" w:rsidRDefault="00F72470" w:rsidP="00F72470">
      <w:pPr>
        <w:spacing w:after="180" w:line="330" w:lineRule="atLeast"/>
        <w:ind w:left="360" w:hanging="360"/>
        <w:jc w:val="both"/>
        <w:rPr>
          <w:rFonts w:ascii="Times New Roman" w:eastAsia="Times New Roman" w:hAnsi="Times New Roman" w:cs="Times New Roman"/>
          <w:sz w:val="24"/>
          <w:szCs w:val="24"/>
          <w:lang w:eastAsia="tr-TR"/>
        </w:rPr>
      </w:pP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Times New Roman" w:eastAsia="Times New Roman" w:hAnsi="Times New Roman" w:cs="Times New Roman"/>
          <w:b/>
          <w:bCs/>
          <w:color w:val="4A4A4A"/>
          <w:sz w:val="18"/>
          <w:szCs w:val="18"/>
          <w:lang w:eastAsia="tr-TR"/>
        </w:rPr>
        <w:t>Yıllık Ödenen Sosyal Yardımlar</w:t>
      </w:r>
      <w:r w:rsidRPr="00F72470">
        <w:rPr>
          <w:rFonts w:ascii="Times New Roman" w:eastAsia="Times New Roman" w:hAnsi="Times New Roman" w:cs="Times New Roman"/>
          <w:color w:val="4A4A4A"/>
          <w:sz w:val="18"/>
          <w:szCs w:val="18"/>
          <w:lang w:eastAsia="tr-TR"/>
        </w:rPr>
        <w:t>:</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A-ÖĞRENİM YARDIMI:</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İşveren, işçinin öğrenimdeki her çocuğu için belge ibraz etmek şartı ile yılda bir kez Eylül ayında ödenmek üzere;</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İlkokul için 100,00(yüz)TL.</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Ortaokullar için 110,00(</w:t>
      </w:r>
      <w:proofErr w:type="spellStart"/>
      <w:r w:rsidRPr="00F72470">
        <w:rPr>
          <w:rFonts w:ascii="Times New Roman" w:eastAsia="Times New Roman" w:hAnsi="Times New Roman" w:cs="Times New Roman"/>
          <w:color w:val="4A4A4A"/>
          <w:sz w:val="18"/>
          <w:szCs w:val="18"/>
          <w:lang w:eastAsia="tr-TR"/>
        </w:rPr>
        <w:t>yüzon</w:t>
      </w:r>
      <w:proofErr w:type="spellEnd"/>
      <w:r w:rsidRPr="00F72470">
        <w:rPr>
          <w:rFonts w:ascii="Times New Roman" w:eastAsia="Times New Roman" w:hAnsi="Times New Roman" w:cs="Times New Roman"/>
          <w:color w:val="4A4A4A"/>
          <w:sz w:val="18"/>
          <w:szCs w:val="18"/>
          <w:lang w:eastAsia="tr-TR"/>
        </w:rPr>
        <w:t>)TL.</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Lise ve dengi okullar için 120,00(</w:t>
      </w:r>
      <w:proofErr w:type="spellStart"/>
      <w:r w:rsidRPr="00F72470">
        <w:rPr>
          <w:rFonts w:ascii="Times New Roman" w:eastAsia="Times New Roman" w:hAnsi="Times New Roman" w:cs="Times New Roman"/>
          <w:color w:val="4A4A4A"/>
          <w:sz w:val="18"/>
          <w:szCs w:val="18"/>
          <w:lang w:eastAsia="tr-TR"/>
        </w:rPr>
        <w:t>yüzyirmi</w:t>
      </w:r>
      <w:proofErr w:type="spellEnd"/>
      <w:r w:rsidRPr="00F72470">
        <w:rPr>
          <w:rFonts w:ascii="Times New Roman" w:eastAsia="Times New Roman" w:hAnsi="Times New Roman" w:cs="Times New Roman"/>
          <w:color w:val="4A4A4A"/>
          <w:sz w:val="18"/>
          <w:szCs w:val="18"/>
          <w:lang w:eastAsia="tr-TR"/>
        </w:rPr>
        <w:t>)TL.</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Yüksekokullar ve üniversite için (okulun normal eğitim süresi artı bir yıl süreyle sınırlı olmak üzere) 140,00(</w:t>
      </w:r>
      <w:proofErr w:type="spellStart"/>
      <w:r w:rsidRPr="00F72470">
        <w:rPr>
          <w:rFonts w:ascii="Times New Roman" w:eastAsia="Times New Roman" w:hAnsi="Times New Roman" w:cs="Times New Roman"/>
          <w:color w:val="4A4A4A"/>
          <w:sz w:val="18"/>
          <w:szCs w:val="18"/>
          <w:lang w:eastAsia="tr-TR"/>
        </w:rPr>
        <w:t>yüzkırk</w:t>
      </w:r>
      <w:proofErr w:type="spellEnd"/>
      <w:r w:rsidRPr="00F72470">
        <w:rPr>
          <w:rFonts w:ascii="Times New Roman" w:eastAsia="Times New Roman" w:hAnsi="Times New Roman" w:cs="Times New Roman"/>
          <w:color w:val="4A4A4A"/>
          <w:sz w:val="18"/>
          <w:szCs w:val="18"/>
          <w:lang w:eastAsia="tr-TR"/>
        </w:rPr>
        <w:t>)TL.</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proofErr w:type="gramStart"/>
      <w:r w:rsidRPr="00F72470">
        <w:rPr>
          <w:rFonts w:ascii="Times New Roman" w:eastAsia="Times New Roman" w:hAnsi="Times New Roman" w:cs="Times New Roman"/>
          <w:color w:val="4A4A4A"/>
          <w:sz w:val="18"/>
          <w:szCs w:val="18"/>
          <w:lang w:eastAsia="tr-TR"/>
        </w:rPr>
        <w:t>tutarında</w:t>
      </w:r>
      <w:proofErr w:type="gramEnd"/>
      <w:r w:rsidRPr="00F72470">
        <w:rPr>
          <w:rFonts w:ascii="Times New Roman" w:eastAsia="Times New Roman" w:hAnsi="Times New Roman" w:cs="Times New Roman"/>
          <w:color w:val="4A4A4A"/>
          <w:sz w:val="18"/>
          <w:szCs w:val="18"/>
          <w:lang w:eastAsia="tr-TR"/>
        </w:rPr>
        <w:t xml:space="preserve"> öğrenim yardımı yapar.</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B-BAYRAM YARDIMI:</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İşçilere her yıl Ramazan ve Kurban Bayramlarından bir hafta önce 75,00(</w:t>
      </w:r>
      <w:proofErr w:type="spellStart"/>
      <w:r w:rsidRPr="00F72470">
        <w:rPr>
          <w:rFonts w:ascii="Times New Roman" w:eastAsia="Times New Roman" w:hAnsi="Times New Roman" w:cs="Times New Roman"/>
          <w:color w:val="4A4A4A"/>
          <w:sz w:val="18"/>
          <w:szCs w:val="18"/>
          <w:lang w:eastAsia="tr-TR"/>
        </w:rPr>
        <w:t>yetmişbeş</w:t>
      </w:r>
      <w:proofErr w:type="spellEnd"/>
      <w:r w:rsidRPr="00F72470">
        <w:rPr>
          <w:rFonts w:ascii="Times New Roman" w:eastAsia="Times New Roman" w:hAnsi="Times New Roman" w:cs="Times New Roman"/>
          <w:color w:val="4A4A4A"/>
          <w:sz w:val="18"/>
          <w:szCs w:val="18"/>
          <w:lang w:eastAsia="tr-TR"/>
        </w:rPr>
        <w:t xml:space="preserve">)’er TL. </w:t>
      </w:r>
      <w:proofErr w:type="gramStart"/>
      <w:r w:rsidRPr="00F72470">
        <w:rPr>
          <w:rFonts w:ascii="Times New Roman" w:eastAsia="Times New Roman" w:hAnsi="Times New Roman" w:cs="Times New Roman"/>
          <w:color w:val="4A4A4A"/>
          <w:sz w:val="18"/>
          <w:szCs w:val="18"/>
          <w:lang w:eastAsia="tr-TR"/>
        </w:rPr>
        <w:t>bayram</w:t>
      </w:r>
      <w:proofErr w:type="gramEnd"/>
      <w:r w:rsidRPr="00F72470">
        <w:rPr>
          <w:rFonts w:ascii="Times New Roman" w:eastAsia="Times New Roman" w:hAnsi="Times New Roman" w:cs="Times New Roman"/>
          <w:color w:val="4A4A4A"/>
          <w:sz w:val="18"/>
          <w:szCs w:val="18"/>
          <w:lang w:eastAsia="tr-TR"/>
        </w:rPr>
        <w:t xml:space="preserve"> harçlığı verilir.</w:t>
      </w:r>
    </w:p>
    <w:p w:rsidR="00F72470" w:rsidRPr="00F72470" w:rsidRDefault="00F72470" w:rsidP="00F72470">
      <w:pPr>
        <w:spacing w:after="180" w:line="270" w:lineRule="atLeast"/>
        <w:ind w:left="360" w:hanging="360"/>
        <w:jc w:val="both"/>
        <w:rPr>
          <w:rFonts w:ascii="Times New Roman" w:eastAsia="Times New Roman" w:hAnsi="Times New Roman" w:cs="Times New Roman"/>
          <w:sz w:val="24"/>
          <w:szCs w:val="24"/>
          <w:lang w:eastAsia="tr-TR"/>
        </w:rPr>
      </w:pP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Times New Roman" w:eastAsia="Times New Roman" w:hAnsi="Times New Roman" w:cs="Times New Roman"/>
          <w:b/>
          <w:bCs/>
          <w:color w:val="4A4A4A"/>
          <w:sz w:val="18"/>
          <w:szCs w:val="18"/>
          <w:lang w:eastAsia="tr-TR"/>
        </w:rPr>
        <w:t>Olaya Bağlı Sosyal Yardımlar Ve Diğer Sosyal Yardımlar:</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A-EVLENME YARDIMI:</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İşyerinde çalışan işçilerin evlenmeleri halinde 140,00(</w:t>
      </w:r>
      <w:proofErr w:type="spellStart"/>
      <w:r w:rsidRPr="00F72470">
        <w:rPr>
          <w:rFonts w:ascii="Times New Roman" w:eastAsia="Times New Roman" w:hAnsi="Times New Roman" w:cs="Times New Roman"/>
          <w:color w:val="4A4A4A"/>
          <w:sz w:val="18"/>
          <w:szCs w:val="18"/>
          <w:lang w:eastAsia="tr-TR"/>
        </w:rPr>
        <w:t>yüzkırk</w:t>
      </w:r>
      <w:proofErr w:type="spellEnd"/>
      <w:r w:rsidRPr="00F72470">
        <w:rPr>
          <w:rFonts w:ascii="Times New Roman" w:eastAsia="Times New Roman" w:hAnsi="Times New Roman" w:cs="Times New Roman"/>
          <w:color w:val="4A4A4A"/>
          <w:sz w:val="18"/>
          <w:szCs w:val="18"/>
          <w:lang w:eastAsia="tr-TR"/>
        </w:rPr>
        <w:t>)TL evlenme yardımı yapılır.</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B-DOĞUM YARDIMI:</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Mevzuat hükümleri uygulanır.</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C-HASTALIK YARDIMI:</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lastRenderedPageBreak/>
        <w:t>1.Hastalık nedeni ile iş göremezliğe uğrayan işçilerin 3 (üç) gün ve daha fazla istirahatli olmaları hâlinde Sosyal Güvenlik Kurumunca ödeme yapılmayan günlere ait ücretlerin tamamı ve eksik ödeme yapılan günlere ait ücretlerin bakiyesi işverence ödenir.</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İşçinin hastalık nedeniyle işe devam edemediği veya raporlu olduğu sürelere ait yılda 5 defayı geçmemek üzere SGK tarafından ödenmeyen ilk 2 günün ücreti işveren tarafından ödenir.</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 xml:space="preserve">2.İşçinin, işyerinin bulunduğu mahal veya başka bir </w:t>
      </w:r>
      <w:proofErr w:type="spellStart"/>
      <w:r w:rsidRPr="00F72470">
        <w:rPr>
          <w:rFonts w:ascii="Times New Roman" w:eastAsia="Times New Roman" w:hAnsi="Times New Roman" w:cs="Times New Roman"/>
          <w:color w:val="4A4A4A"/>
          <w:sz w:val="18"/>
          <w:szCs w:val="18"/>
          <w:lang w:eastAsia="tr-TR"/>
        </w:rPr>
        <w:t>mahale</w:t>
      </w:r>
      <w:proofErr w:type="spellEnd"/>
      <w:r w:rsidRPr="00F72470">
        <w:rPr>
          <w:rFonts w:ascii="Times New Roman" w:eastAsia="Times New Roman" w:hAnsi="Times New Roman" w:cs="Times New Roman"/>
          <w:color w:val="4A4A4A"/>
          <w:sz w:val="18"/>
          <w:szCs w:val="18"/>
          <w:lang w:eastAsia="tr-TR"/>
        </w:rPr>
        <w:t xml:space="preserve"> sevk suretiyle viziteye çıkması hâlinde, işyerinden ayrı kalacağı zamanlarda; işçiye istirahat verilmeksizin ayakta tedavisine lüzum görüldüğü </w:t>
      </w:r>
      <w:proofErr w:type="gramStart"/>
      <w:r w:rsidRPr="00F72470">
        <w:rPr>
          <w:rFonts w:ascii="Times New Roman" w:eastAsia="Times New Roman" w:hAnsi="Times New Roman" w:cs="Times New Roman"/>
          <w:color w:val="4A4A4A"/>
          <w:sz w:val="18"/>
          <w:szCs w:val="18"/>
          <w:lang w:eastAsia="tr-TR"/>
        </w:rPr>
        <w:t>taktirde</w:t>
      </w:r>
      <w:proofErr w:type="gramEnd"/>
      <w:r w:rsidRPr="00F72470">
        <w:rPr>
          <w:rFonts w:ascii="Times New Roman" w:eastAsia="Times New Roman" w:hAnsi="Times New Roman" w:cs="Times New Roman"/>
          <w:color w:val="4A4A4A"/>
          <w:sz w:val="18"/>
          <w:szCs w:val="18"/>
          <w:lang w:eastAsia="tr-TR"/>
        </w:rPr>
        <w:t xml:space="preserve"> geçirdiği süreler için işçi ücretli izinli sayılır.         </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D-TABİİ AFET YARDIMI:</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İşçilerin yangın, deprem, sel ve benzeri afetlerden zarar görmeleri halinde 1.000,00(bin)</w:t>
      </w:r>
      <w:proofErr w:type="spellStart"/>
      <w:r w:rsidRPr="00F72470">
        <w:rPr>
          <w:rFonts w:ascii="Times New Roman" w:eastAsia="Times New Roman" w:hAnsi="Times New Roman" w:cs="Times New Roman"/>
          <w:color w:val="4A4A4A"/>
          <w:sz w:val="18"/>
          <w:szCs w:val="18"/>
          <w:lang w:eastAsia="tr-TR"/>
        </w:rPr>
        <w:t>TL.’ye</w:t>
      </w:r>
      <w:proofErr w:type="spellEnd"/>
      <w:r w:rsidRPr="00F72470">
        <w:rPr>
          <w:rFonts w:ascii="Times New Roman" w:eastAsia="Times New Roman" w:hAnsi="Times New Roman" w:cs="Times New Roman"/>
          <w:color w:val="4A4A4A"/>
          <w:sz w:val="18"/>
          <w:szCs w:val="18"/>
          <w:lang w:eastAsia="tr-TR"/>
        </w:rPr>
        <w:t xml:space="preserve"> kadar tabii afet yardımı yapılır.</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E-ÖLÜM YARDIMI:</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İşçilerin iş kazası sonucu ölümleri halinde yasal mirasçılarına 1.200,00(</w:t>
      </w:r>
      <w:proofErr w:type="spellStart"/>
      <w:r w:rsidRPr="00F72470">
        <w:rPr>
          <w:rFonts w:ascii="Times New Roman" w:eastAsia="Times New Roman" w:hAnsi="Times New Roman" w:cs="Times New Roman"/>
          <w:color w:val="4A4A4A"/>
          <w:sz w:val="18"/>
          <w:szCs w:val="18"/>
          <w:lang w:eastAsia="tr-TR"/>
        </w:rPr>
        <w:t>binikiyüz</w:t>
      </w:r>
      <w:proofErr w:type="spellEnd"/>
      <w:r w:rsidRPr="00F72470">
        <w:rPr>
          <w:rFonts w:ascii="Times New Roman" w:eastAsia="Times New Roman" w:hAnsi="Times New Roman" w:cs="Times New Roman"/>
          <w:color w:val="4A4A4A"/>
          <w:sz w:val="18"/>
          <w:szCs w:val="18"/>
          <w:lang w:eastAsia="tr-TR"/>
        </w:rPr>
        <w:t>)TL tutarında; normal ölümleri halinde ise 800,00(</w:t>
      </w:r>
      <w:proofErr w:type="spellStart"/>
      <w:r w:rsidRPr="00F72470">
        <w:rPr>
          <w:rFonts w:ascii="Times New Roman" w:eastAsia="Times New Roman" w:hAnsi="Times New Roman" w:cs="Times New Roman"/>
          <w:color w:val="4A4A4A"/>
          <w:sz w:val="18"/>
          <w:szCs w:val="18"/>
          <w:lang w:eastAsia="tr-TR"/>
        </w:rPr>
        <w:t>sekizyüz</w:t>
      </w:r>
      <w:proofErr w:type="spellEnd"/>
      <w:r w:rsidRPr="00F72470">
        <w:rPr>
          <w:rFonts w:ascii="Times New Roman" w:eastAsia="Times New Roman" w:hAnsi="Times New Roman" w:cs="Times New Roman"/>
          <w:color w:val="4A4A4A"/>
          <w:sz w:val="18"/>
          <w:szCs w:val="18"/>
          <w:lang w:eastAsia="tr-TR"/>
        </w:rPr>
        <w:t>)TL tutarında ölüm yardımı yapılır. İşçinin eş, çocuklarının, anne ve babasının ölümleri halinde 300,00(</w:t>
      </w:r>
      <w:proofErr w:type="spellStart"/>
      <w:r w:rsidRPr="00F72470">
        <w:rPr>
          <w:rFonts w:ascii="Times New Roman" w:eastAsia="Times New Roman" w:hAnsi="Times New Roman" w:cs="Times New Roman"/>
          <w:color w:val="4A4A4A"/>
          <w:sz w:val="18"/>
          <w:szCs w:val="18"/>
          <w:lang w:eastAsia="tr-TR"/>
        </w:rPr>
        <w:t>üçyüz</w:t>
      </w:r>
      <w:proofErr w:type="spellEnd"/>
      <w:r w:rsidRPr="00F72470">
        <w:rPr>
          <w:rFonts w:ascii="Times New Roman" w:eastAsia="Times New Roman" w:hAnsi="Times New Roman" w:cs="Times New Roman"/>
          <w:color w:val="4A4A4A"/>
          <w:sz w:val="18"/>
          <w:szCs w:val="18"/>
          <w:lang w:eastAsia="tr-TR"/>
        </w:rPr>
        <w:t>)TL tutarında ölüm yardım yapılır.        </w:t>
      </w:r>
    </w:p>
    <w:p w:rsidR="00F72470" w:rsidRPr="00F72470" w:rsidRDefault="00F72470" w:rsidP="00F72470">
      <w:pPr>
        <w:spacing w:before="120" w:after="120" w:line="270" w:lineRule="atLeast"/>
        <w:ind w:left="360" w:hanging="360"/>
        <w:jc w:val="both"/>
        <w:rPr>
          <w:rFonts w:ascii="Times New Roman" w:eastAsia="Times New Roman" w:hAnsi="Times New Roman" w:cs="Times New Roman"/>
          <w:sz w:val="24"/>
          <w:szCs w:val="24"/>
          <w:lang w:eastAsia="tr-TR"/>
        </w:rPr>
      </w:pP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Times New Roman" w:eastAsia="Times New Roman" w:hAnsi="Times New Roman" w:cs="Times New Roman"/>
          <w:b/>
          <w:bCs/>
          <w:color w:val="4A4A4A"/>
          <w:sz w:val="18"/>
          <w:szCs w:val="18"/>
          <w:lang w:eastAsia="tr-TR"/>
        </w:rPr>
        <w:t>Askerlik Yardımı</w:t>
      </w:r>
      <w:r w:rsidRPr="00F72470">
        <w:rPr>
          <w:rFonts w:ascii="Times New Roman" w:eastAsia="Times New Roman" w:hAnsi="Times New Roman" w:cs="Times New Roman"/>
          <w:color w:val="4A4A4A"/>
          <w:sz w:val="18"/>
          <w:szCs w:val="18"/>
          <w:lang w:eastAsia="tr-TR"/>
        </w:rPr>
        <w:t>:</w:t>
      </w:r>
    </w:p>
    <w:p w:rsidR="00F72470" w:rsidRPr="00F72470" w:rsidRDefault="00F72470" w:rsidP="00F72470">
      <w:pPr>
        <w:spacing w:before="120" w:after="120" w:line="270" w:lineRule="atLeast"/>
        <w:ind w:left="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Muvazzaf askerlik hizmeti nedeni ile ayrılan işçiye 300,00(üç yüz)TL askerlik yardımı yapılır.</w:t>
      </w:r>
    </w:p>
    <w:p w:rsidR="00F72470" w:rsidRPr="00F72470" w:rsidRDefault="00F72470" w:rsidP="00F72470">
      <w:pPr>
        <w:spacing w:before="120" w:after="120" w:line="270" w:lineRule="atLeast"/>
        <w:ind w:left="360" w:hanging="360"/>
        <w:jc w:val="both"/>
        <w:rPr>
          <w:rFonts w:ascii="Times New Roman" w:eastAsia="Times New Roman" w:hAnsi="Times New Roman" w:cs="Times New Roman"/>
          <w:sz w:val="24"/>
          <w:szCs w:val="24"/>
          <w:lang w:eastAsia="tr-TR"/>
        </w:rPr>
      </w:pP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Times New Roman" w:eastAsia="Times New Roman" w:hAnsi="Times New Roman" w:cs="Times New Roman"/>
          <w:b/>
          <w:bCs/>
          <w:color w:val="4A4A4A"/>
          <w:sz w:val="18"/>
          <w:szCs w:val="18"/>
          <w:lang w:eastAsia="tr-TR"/>
        </w:rPr>
        <w:t>Hafta Ve Genel Tatillerde Çalışma ve Ücreti:</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A- Normal çalışma yapılan yerlerde hafta tatili pazar günüdür. Vardiyalı çalışma yapılan yerlerde hafta tatili çalışmaya başlandığı 6. günü takip eden 7. gündür.</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Hafta tatillerinde çalıştırılan işçilere takip eden hafta içinde bir gün izin verilir. Çalışılan bu hafta tatili günü için toplam iki yevmiye ödenir.</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B- Kanunda belirtilen ulusal bayram ve genel tatil günlerinde yapılacak çalışmalar, önceden işçiye duyurulur. Ulusal bayram, genel tatil günlerinde çalıştırılan işçilere çalıştıkları her bir gün için toplam 3 (üç) yevmiye ödenir.</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C- (A) ve (B) bentlerindeki ödemeler için haftalık çalışma süresi şartı aranmaz.</w:t>
      </w:r>
    </w:p>
    <w:p w:rsidR="00F72470" w:rsidRPr="00F72470" w:rsidRDefault="00F72470" w:rsidP="00F72470">
      <w:pPr>
        <w:spacing w:before="120" w:after="120" w:line="270" w:lineRule="atLeast"/>
        <w:ind w:left="360" w:hanging="360"/>
        <w:jc w:val="both"/>
        <w:rPr>
          <w:rFonts w:ascii="Times New Roman" w:eastAsia="Times New Roman" w:hAnsi="Times New Roman" w:cs="Times New Roman"/>
          <w:sz w:val="24"/>
          <w:szCs w:val="24"/>
          <w:lang w:eastAsia="tr-TR"/>
        </w:rPr>
      </w:pP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Times New Roman" w:eastAsia="Times New Roman" w:hAnsi="Times New Roman" w:cs="Times New Roman"/>
          <w:b/>
          <w:bCs/>
          <w:color w:val="4A4A4A"/>
          <w:sz w:val="18"/>
          <w:szCs w:val="18"/>
          <w:lang w:eastAsia="tr-TR"/>
        </w:rPr>
        <w:t>Gece Çalışması</w:t>
      </w:r>
      <w:r w:rsidRPr="00F72470">
        <w:rPr>
          <w:rFonts w:ascii="Times New Roman" w:eastAsia="Times New Roman" w:hAnsi="Times New Roman" w:cs="Times New Roman"/>
          <w:color w:val="4A4A4A"/>
          <w:sz w:val="18"/>
          <w:szCs w:val="18"/>
          <w:lang w:eastAsia="tr-TR"/>
        </w:rPr>
        <w:t>:</w:t>
      </w:r>
    </w:p>
    <w:p w:rsidR="00F72470" w:rsidRPr="00F72470" w:rsidRDefault="00F72470" w:rsidP="00F72470">
      <w:pPr>
        <w:spacing w:before="120" w:after="12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Saat 20.00-06.00 arasında yapılan çalışmalar gece çalışmalarıdır. Güvenlik görevlileri hariç bu saatlerde çalıştırılan işçilere ücretleri % 10 zamlı ödenir.</w:t>
      </w:r>
    </w:p>
    <w:p w:rsidR="00F72470" w:rsidRPr="00F72470" w:rsidRDefault="00F72470" w:rsidP="00F72470">
      <w:pPr>
        <w:spacing w:after="180" w:line="270" w:lineRule="atLeast"/>
        <w:ind w:left="360" w:hanging="360"/>
        <w:jc w:val="both"/>
        <w:rPr>
          <w:rFonts w:ascii="Times New Roman" w:eastAsia="Times New Roman" w:hAnsi="Times New Roman" w:cs="Times New Roman"/>
          <w:sz w:val="24"/>
          <w:szCs w:val="24"/>
          <w:lang w:eastAsia="tr-TR"/>
        </w:rPr>
      </w:pP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Times New Roman" w:eastAsia="Times New Roman" w:hAnsi="Times New Roman" w:cs="Times New Roman"/>
          <w:b/>
          <w:bCs/>
          <w:color w:val="4A4A4A"/>
          <w:sz w:val="18"/>
          <w:szCs w:val="18"/>
          <w:lang w:eastAsia="tr-TR"/>
        </w:rPr>
        <w:t>Fazla Çalışma Ücreti ve Ödenmesi</w:t>
      </w:r>
      <w:r w:rsidRPr="00F72470">
        <w:rPr>
          <w:rFonts w:ascii="Times New Roman" w:eastAsia="Times New Roman" w:hAnsi="Times New Roman" w:cs="Times New Roman"/>
          <w:color w:val="4A4A4A"/>
          <w:sz w:val="18"/>
          <w:szCs w:val="18"/>
          <w:lang w:eastAsia="tr-TR"/>
        </w:rPr>
        <w:t>:</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Fazla çalışma ücreti normal ücretin %60 zamlısı olarak ödenir.</w:t>
      </w:r>
    </w:p>
    <w:p w:rsidR="00F72470" w:rsidRPr="00F72470" w:rsidRDefault="00F72470" w:rsidP="00F72470">
      <w:pPr>
        <w:spacing w:before="120" w:after="120" w:line="270" w:lineRule="atLeast"/>
        <w:ind w:left="360" w:hanging="360"/>
        <w:jc w:val="both"/>
        <w:rPr>
          <w:rFonts w:ascii="Times New Roman" w:eastAsia="Times New Roman" w:hAnsi="Times New Roman" w:cs="Times New Roman"/>
          <w:sz w:val="24"/>
          <w:szCs w:val="24"/>
          <w:lang w:eastAsia="tr-TR"/>
        </w:rPr>
      </w:pP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Times New Roman" w:eastAsia="Times New Roman" w:hAnsi="Times New Roman" w:cs="Times New Roman"/>
          <w:b/>
          <w:bCs/>
          <w:color w:val="4A4A4A"/>
          <w:sz w:val="18"/>
          <w:szCs w:val="18"/>
          <w:lang w:eastAsia="tr-TR"/>
        </w:rPr>
        <w:t>İzinler:</w:t>
      </w:r>
    </w:p>
    <w:p w:rsidR="00F72470" w:rsidRPr="00F72470" w:rsidRDefault="00F72470" w:rsidP="00F72470">
      <w:pPr>
        <w:spacing w:after="180" w:line="270" w:lineRule="atLeast"/>
        <w:ind w:firstLine="643"/>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A-YILLIK ÜCRETLİ İZİNLER:</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Yıllık ücretli izinler konusunda Kanun hükümleri uygulanır. Ancak, yıllık ücretli izin günleri aşağıdaki şekilde düzenlenmiştir.</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Hizmet süresi;</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1 yıldan 5 yıla kadar olanlara 16 gün,</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5 yıldan fazla 15 yıldan az olanlara 22 gün,</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lastRenderedPageBreak/>
        <w:t>15 yıl ve daha fazla olanlara 28 gün.</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proofErr w:type="gramStart"/>
      <w:r w:rsidRPr="00F72470">
        <w:rPr>
          <w:rFonts w:ascii="Times New Roman" w:eastAsia="Times New Roman" w:hAnsi="Times New Roman" w:cs="Times New Roman"/>
          <w:color w:val="4A4A4A"/>
          <w:sz w:val="18"/>
          <w:szCs w:val="18"/>
          <w:lang w:eastAsia="tr-TR"/>
        </w:rPr>
        <w:t>yıllık</w:t>
      </w:r>
      <w:proofErr w:type="gramEnd"/>
      <w:r w:rsidRPr="00F72470">
        <w:rPr>
          <w:rFonts w:ascii="Times New Roman" w:eastAsia="Times New Roman" w:hAnsi="Times New Roman" w:cs="Times New Roman"/>
          <w:color w:val="4A4A4A"/>
          <w:sz w:val="18"/>
          <w:szCs w:val="18"/>
          <w:lang w:eastAsia="tr-TR"/>
        </w:rPr>
        <w:t xml:space="preserve"> izin verilir.</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B- ÜCRETSİZ MAZERET İZNİ:</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İşçinin talep etmesi ve mazeretinin makul görülmesi hâlinde işverence yılda 45 (</w:t>
      </w:r>
      <w:proofErr w:type="spellStart"/>
      <w:r w:rsidRPr="00F72470">
        <w:rPr>
          <w:rFonts w:ascii="Times New Roman" w:eastAsia="Times New Roman" w:hAnsi="Times New Roman" w:cs="Times New Roman"/>
          <w:color w:val="4A4A4A"/>
          <w:sz w:val="18"/>
          <w:szCs w:val="18"/>
          <w:lang w:eastAsia="tr-TR"/>
        </w:rPr>
        <w:t>kırkbeş</w:t>
      </w:r>
      <w:proofErr w:type="spellEnd"/>
      <w:r w:rsidRPr="00F72470">
        <w:rPr>
          <w:rFonts w:ascii="Times New Roman" w:eastAsia="Times New Roman" w:hAnsi="Times New Roman" w:cs="Times New Roman"/>
          <w:color w:val="4A4A4A"/>
          <w:sz w:val="18"/>
          <w:szCs w:val="18"/>
          <w:lang w:eastAsia="tr-TR"/>
        </w:rPr>
        <w:t>) güne kadar ücretsiz mazeret izni verilebilir.</w:t>
      </w:r>
    </w:p>
    <w:p w:rsidR="00F72470" w:rsidRPr="00F72470" w:rsidRDefault="00F72470" w:rsidP="00F72470">
      <w:pPr>
        <w:spacing w:after="180" w:line="270" w:lineRule="atLeast"/>
        <w:ind w:firstLine="70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C- ÜCRETLİ SOSYAL İZİNLER:</w:t>
      </w:r>
    </w:p>
    <w:tbl>
      <w:tblPr>
        <w:tblW w:w="0" w:type="auto"/>
        <w:tblInd w:w="899" w:type="dxa"/>
        <w:tblCellMar>
          <w:left w:w="0" w:type="dxa"/>
          <w:right w:w="0" w:type="dxa"/>
        </w:tblCellMar>
        <w:tblLook w:val="04A0" w:firstRow="1" w:lastRow="0" w:firstColumn="1" w:lastColumn="0" w:noHBand="0" w:noVBand="1"/>
      </w:tblPr>
      <w:tblGrid>
        <w:gridCol w:w="4961"/>
        <w:gridCol w:w="2644"/>
      </w:tblGrid>
      <w:tr w:rsidR="00F72470" w:rsidRPr="00F72470" w:rsidTr="00F72470">
        <w:tc>
          <w:tcPr>
            <w:tcW w:w="7605" w:type="dxa"/>
            <w:gridSpan w:val="2"/>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b/>
                <w:bCs/>
                <w:color w:val="4A4A4A"/>
                <w:sz w:val="18"/>
                <w:szCs w:val="18"/>
                <w:lang w:eastAsia="tr-TR"/>
              </w:rPr>
              <w:t>İşçiye</w:t>
            </w:r>
          </w:p>
        </w:tc>
      </w:tr>
      <w:tr w:rsidR="00F72470" w:rsidRPr="00F72470" w:rsidTr="00F72470">
        <w:tc>
          <w:tcPr>
            <w:tcW w:w="4961"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Eşinin doğum yapması hâlinde                          </w:t>
            </w:r>
          </w:p>
        </w:tc>
        <w:tc>
          <w:tcPr>
            <w:tcW w:w="2644"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5 gün</w:t>
            </w:r>
          </w:p>
        </w:tc>
      </w:tr>
      <w:tr w:rsidR="00F72470" w:rsidRPr="00F72470" w:rsidTr="00F72470">
        <w:tc>
          <w:tcPr>
            <w:tcW w:w="4961"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Evlenmesi hâlinde                                                   </w:t>
            </w:r>
          </w:p>
        </w:tc>
        <w:tc>
          <w:tcPr>
            <w:tcW w:w="2644"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5 gün</w:t>
            </w:r>
          </w:p>
        </w:tc>
      </w:tr>
      <w:tr w:rsidR="00F72470" w:rsidRPr="00F72470" w:rsidTr="00F72470">
        <w:tc>
          <w:tcPr>
            <w:tcW w:w="4961"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Eş ve çocuğunun ölümünde                              </w:t>
            </w:r>
          </w:p>
        </w:tc>
        <w:tc>
          <w:tcPr>
            <w:tcW w:w="2644"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6 gün</w:t>
            </w:r>
          </w:p>
        </w:tc>
      </w:tr>
      <w:tr w:rsidR="00F72470" w:rsidRPr="00F72470" w:rsidTr="00F72470">
        <w:tc>
          <w:tcPr>
            <w:tcW w:w="4961"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Ana, baba veya kardeşinin ölümünde                </w:t>
            </w:r>
          </w:p>
        </w:tc>
        <w:tc>
          <w:tcPr>
            <w:tcW w:w="2644"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5 gün</w:t>
            </w:r>
          </w:p>
        </w:tc>
      </w:tr>
      <w:tr w:rsidR="00F72470" w:rsidRPr="00F72470" w:rsidTr="00F72470">
        <w:tc>
          <w:tcPr>
            <w:tcW w:w="4961"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Kayınpeder veya kayınvalidesinin ölümünde    </w:t>
            </w:r>
          </w:p>
        </w:tc>
        <w:tc>
          <w:tcPr>
            <w:tcW w:w="2644"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2 gün</w:t>
            </w:r>
          </w:p>
        </w:tc>
      </w:tr>
      <w:tr w:rsidR="00F72470" w:rsidRPr="00F72470" w:rsidTr="00F72470">
        <w:tc>
          <w:tcPr>
            <w:tcW w:w="4961"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Tabii afetten zarar görmesi hâlinde                   </w:t>
            </w:r>
          </w:p>
        </w:tc>
        <w:tc>
          <w:tcPr>
            <w:tcW w:w="2644"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10 güne kadar</w:t>
            </w:r>
          </w:p>
        </w:tc>
      </w:tr>
    </w:tbl>
    <w:p w:rsidR="00F72470" w:rsidRPr="00F72470" w:rsidRDefault="00F72470" w:rsidP="00F72470">
      <w:pPr>
        <w:spacing w:after="180" w:line="270" w:lineRule="atLeast"/>
        <w:ind w:left="708" w:firstLine="708"/>
        <w:jc w:val="both"/>
        <w:rPr>
          <w:rFonts w:ascii="Times New Roman" w:eastAsia="Times New Roman" w:hAnsi="Times New Roman" w:cs="Times New Roman"/>
          <w:sz w:val="24"/>
          <w:szCs w:val="24"/>
          <w:lang w:eastAsia="tr-TR"/>
        </w:rPr>
      </w:pPr>
      <w:proofErr w:type="gramStart"/>
      <w:r w:rsidRPr="00F72470">
        <w:rPr>
          <w:rFonts w:ascii="Times New Roman" w:eastAsia="Times New Roman" w:hAnsi="Times New Roman" w:cs="Times New Roman"/>
          <w:color w:val="4A4A4A"/>
          <w:sz w:val="18"/>
          <w:szCs w:val="18"/>
          <w:lang w:eastAsia="tr-TR"/>
        </w:rPr>
        <w:t>ücretli</w:t>
      </w:r>
      <w:proofErr w:type="gramEnd"/>
      <w:r w:rsidRPr="00F72470">
        <w:rPr>
          <w:rFonts w:ascii="Times New Roman" w:eastAsia="Times New Roman" w:hAnsi="Times New Roman" w:cs="Times New Roman"/>
          <w:color w:val="4A4A4A"/>
          <w:sz w:val="18"/>
          <w:szCs w:val="18"/>
          <w:lang w:eastAsia="tr-TR"/>
        </w:rPr>
        <w:t xml:space="preserve"> sosyal izin verilir.    </w:t>
      </w:r>
    </w:p>
    <w:p w:rsidR="00F72470" w:rsidRPr="00F72470" w:rsidRDefault="00F72470" w:rsidP="00F72470">
      <w:pPr>
        <w:spacing w:after="180" w:line="270" w:lineRule="atLeast"/>
        <w:ind w:left="357" w:hanging="357"/>
        <w:jc w:val="both"/>
        <w:rPr>
          <w:rFonts w:ascii="Times New Roman" w:eastAsia="Times New Roman" w:hAnsi="Times New Roman" w:cs="Times New Roman"/>
          <w:sz w:val="24"/>
          <w:szCs w:val="24"/>
          <w:lang w:eastAsia="tr-TR"/>
        </w:rPr>
      </w:pP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Times New Roman" w:eastAsia="Times New Roman" w:hAnsi="Times New Roman" w:cs="Times New Roman"/>
          <w:b/>
          <w:bCs/>
          <w:color w:val="4A4A4A"/>
          <w:sz w:val="18"/>
          <w:szCs w:val="18"/>
          <w:lang w:eastAsia="tr-TR"/>
        </w:rPr>
        <w:t>Bildirim Önelleri</w:t>
      </w:r>
      <w:r w:rsidRPr="00F72470">
        <w:rPr>
          <w:rFonts w:ascii="Times New Roman" w:eastAsia="Times New Roman" w:hAnsi="Times New Roman" w:cs="Times New Roman"/>
          <w:color w:val="4A4A4A"/>
          <w:sz w:val="18"/>
          <w:szCs w:val="18"/>
          <w:lang w:eastAsia="tr-TR"/>
        </w:rPr>
        <w:t>:</w:t>
      </w:r>
    </w:p>
    <w:p w:rsidR="00F72470" w:rsidRPr="00F72470" w:rsidRDefault="00F72470" w:rsidP="00F72470">
      <w:pPr>
        <w:spacing w:after="180" w:line="270" w:lineRule="atLeast"/>
        <w:ind w:left="357"/>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Bildirim önelleri konusunda 4857 sayılı Kanun hükümleri uygulanır. Ancak, bildirim önelleri aşağıdaki şekilde düzenlenmiştir.</w:t>
      </w:r>
    </w:p>
    <w:tbl>
      <w:tblPr>
        <w:tblW w:w="0" w:type="auto"/>
        <w:tblInd w:w="1445" w:type="dxa"/>
        <w:tblCellMar>
          <w:left w:w="0" w:type="dxa"/>
          <w:right w:w="0" w:type="dxa"/>
        </w:tblCellMar>
        <w:tblLook w:val="04A0" w:firstRow="1" w:lastRow="0" w:firstColumn="1" w:lastColumn="0" w:noHBand="0" w:noVBand="1"/>
      </w:tblPr>
      <w:tblGrid>
        <w:gridCol w:w="4536"/>
        <w:gridCol w:w="2835"/>
      </w:tblGrid>
      <w:tr w:rsidR="00F72470" w:rsidRPr="00F72470" w:rsidTr="00F72470">
        <w:tc>
          <w:tcPr>
            <w:tcW w:w="7371" w:type="dxa"/>
            <w:gridSpan w:val="2"/>
            <w:tcMar>
              <w:top w:w="0" w:type="dxa"/>
              <w:left w:w="108" w:type="dxa"/>
              <w:bottom w:w="0" w:type="dxa"/>
              <w:right w:w="108" w:type="dxa"/>
            </w:tcMar>
            <w:hideMark/>
          </w:tcPr>
          <w:p w:rsidR="00F72470" w:rsidRPr="00F72470" w:rsidRDefault="00F72470" w:rsidP="00F72470">
            <w:pPr>
              <w:spacing w:after="100" w:afterAutospacing="1" w:line="240" w:lineRule="auto"/>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b/>
                <w:bCs/>
                <w:color w:val="4A4A4A"/>
                <w:sz w:val="18"/>
                <w:szCs w:val="18"/>
                <w:lang w:eastAsia="tr-TR"/>
              </w:rPr>
              <w:t>İşçinin hizmet süresi</w:t>
            </w:r>
          </w:p>
        </w:tc>
      </w:tr>
      <w:tr w:rsidR="00F72470" w:rsidRPr="00F72470" w:rsidTr="00F72470">
        <w:tc>
          <w:tcPr>
            <w:tcW w:w="4536"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6 aydan az sürmüşse                </w:t>
            </w:r>
          </w:p>
        </w:tc>
        <w:tc>
          <w:tcPr>
            <w:tcW w:w="2835"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3 hafta sonunda</w:t>
            </w:r>
          </w:p>
        </w:tc>
      </w:tr>
      <w:tr w:rsidR="00F72470" w:rsidRPr="00F72470" w:rsidTr="00F72470">
        <w:tc>
          <w:tcPr>
            <w:tcW w:w="4536"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6 ay-1,5 yıl arası sürmüşse      </w:t>
            </w:r>
          </w:p>
        </w:tc>
        <w:tc>
          <w:tcPr>
            <w:tcW w:w="2835"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5 hafta sonunda</w:t>
            </w:r>
          </w:p>
        </w:tc>
      </w:tr>
      <w:tr w:rsidR="00F72470" w:rsidRPr="00F72470" w:rsidTr="00F72470">
        <w:tc>
          <w:tcPr>
            <w:tcW w:w="4536"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1.5 yıl-3 yıl arası sürmüşse      </w:t>
            </w:r>
          </w:p>
        </w:tc>
        <w:tc>
          <w:tcPr>
            <w:tcW w:w="2835"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7 hafta sonunda</w:t>
            </w:r>
          </w:p>
        </w:tc>
      </w:tr>
      <w:tr w:rsidR="00F72470" w:rsidRPr="00F72470" w:rsidTr="00F72470">
        <w:tc>
          <w:tcPr>
            <w:tcW w:w="4536"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3 yıldan fazla sürmüşse           </w:t>
            </w:r>
          </w:p>
        </w:tc>
        <w:tc>
          <w:tcPr>
            <w:tcW w:w="2835" w:type="dxa"/>
            <w:tcMar>
              <w:top w:w="0" w:type="dxa"/>
              <w:left w:w="108" w:type="dxa"/>
              <w:bottom w:w="0" w:type="dxa"/>
              <w:right w:w="108" w:type="dxa"/>
            </w:tcMar>
            <w:hideMark/>
          </w:tcPr>
          <w:p w:rsidR="00F72470" w:rsidRPr="00F72470" w:rsidRDefault="00F72470" w:rsidP="00F72470">
            <w:pPr>
              <w:spacing w:after="100" w:afterAutospacing="1" w:line="270" w:lineRule="atLeast"/>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9 hafta sonunda</w:t>
            </w:r>
          </w:p>
        </w:tc>
      </w:tr>
    </w:tbl>
    <w:p w:rsidR="00F72470" w:rsidRPr="00F72470" w:rsidRDefault="00F72470" w:rsidP="00F72470">
      <w:pPr>
        <w:spacing w:after="180" w:line="330" w:lineRule="atLeast"/>
        <w:ind w:left="1428"/>
        <w:jc w:val="both"/>
        <w:rPr>
          <w:rFonts w:ascii="Times New Roman" w:eastAsia="Times New Roman" w:hAnsi="Times New Roman" w:cs="Times New Roman"/>
          <w:sz w:val="24"/>
          <w:szCs w:val="24"/>
          <w:lang w:eastAsia="tr-TR"/>
        </w:rPr>
      </w:pPr>
      <w:proofErr w:type="gramStart"/>
      <w:r w:rsidRPr="00F72470">
        <w:rPr>
          <w:rFonts w:ascii="Times New Roman" w:eastAsia="Times New Roman" w:hAnsi="Times New Roman" w:cs="Times New Roman"/>
          <w:color w:val="4A4A4A"/>
          <w:sz w:val="18"/>
          <w:szCs w:val="18"/>
          <w:lang w:eastAsia="tr-TR"/>
        </w:rPr>
        <w:t>feshedilmiş</w:t>
      </w:r>
      <w:proofErr w:type="gramEnd"/>
      <w:r w:rsidRPr="00F72470">
        <w:rPr>
          <w:rFonts w:ascii="Times New Roman" w:eastAsia="Times New Roman" w:hAnsi="Times New Roman" w:cs="Times New Roman"/>
          <w:color w:val="4A4A4A"/>
          <w:sz w:val="18"/>
          <w:szCs w:val="18"/>
          <w:lang w:eastAsia="tr-TR"/>
        </w:rPr>
        <w:t xml:space="preserve"> sayılır.</w:t>
      </w:r>
    </w:p>
    <w:p w:rsidR="00F72470" w:rsidRPr="00F72470" w:rsidRDefault="00F72470" w:rsidP="00F72470">
      <w:pPr>
        <w:spacing w:after="180" w:line="330" w:lineRule="atLeast"/>
        <w:ind w:left="1428"/>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 </w:t>
      </w:r>
    </w:p>
    <w:p w:rsidR="00F72470" w:rsidRPr="00F72470" w:rsidRDefault="00F72470" w:rsidP="00F72470">
      <w:pPr>
        <w:spacing w:after="180" w:line="270" w:lineRule="atLeast"/>
        <w:ind w:left="360" w:hanging="360"/>
        <w:jc w:val="both"/>
        <w:rPr>
          <w:rFonts w:ascii="Times New Roman" w:eastAsia="Times New Roman" w:hAnsi="Times New Roman" w:cs="Times New Roman"/>
          <w:sz w:val="24"/>
          <w:szCs w:val="24"/>
          <w:lang w:eastAsia="tr-TR"/>
        </w:rPr>
      </w:pP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Wingdings" w:eastAsia="Times New Roman" w:hAnsi="Wingdings" w:cs="Times New Roman"/>
          <w:color w:val="4A4A4A"/>
          <w:sz w:val="18"/>
          <w:szCs w:val="18"/>
          <w:lang w:eastAsia="tr-TR"/>
        </w:rPr>
        <w:t></w:t>
      </w:r>
      <w:r w:rsidRPr="00F72470">
        <w:rPr>
          <w:rFonts w:ascii="Times New Roman" w:eastAsia="Times New Roman" w:hAnsi="Times New Roman" w:cs="Times New Roman"/>
          <w:b/>
          <w:bCs/>
          <w:color w:val="4A4A4A"/>
          <w:sz w:val="18"/>
          <w:szCs w:val="18"/>
          <w:lang w:eastAsia="tr-TR"/>
        </w:rPr>
        <w:t>Kıdem Tazminatı, Hesaplanması ve Ödenmesi</w:t>
      </w:r>
      <w:r w:rsidRPr="00F72470">
        <w:rPr>
          <w:rFonts w:ascii="Times New Roman" w:eastAsia="Times New Roman" w:hAnsi="Times New Roman" w:cs="Times New Roman"/>
          <w:color w:val="4A4A4A"/>
          <w:sz w:val="18"/>
          <w:szCs w:val="18"/>
          <w:lang w:eastAsia="tr-TR"/>
        </w:rPr>
        <w:t>:</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İş sözleşmesi İş Kanunu’nda belirtilen hallerde sona eren işçiye, kıdem tazminatı ödenmesi konusunda aşağıda belirtilen süreler dışında kanun hükümleri uygulanır.</w:t>
      </w:r>
    </w:p>
    <w:p w:rsidR="00F72470" w:rsidRPr="00F72470" w:rsidRDefault="00F72470" w:rsidP="00F72470">
      <w:pPr>
        <w:spacing w:after="180" w:line="270" w:lineRule="atLeast"/>
        <w:ind w:firstLine="360"/>
        <w:jc w:val="both"/>
        <w:rPr>
          <w:rFonts w:ascii="Times New Roman" w:eastAsia="Times New Roman" w:hAnsi="Times New Roman" w:cs="Times New Roman"/>
          <w:sz w:val="24"/>
          <w:szCs w:val="24"/>
          <w:lang w:eastAsia="tr-TR"/>
        </w:rPr>
      </w:pPr>
      <w:r w:rsidRPr="00F72470">
        <w:rPr>
          <w:rFonts w:ascii="Times New Roman" w:eastAsia="Times New Roman" w:hAnsi="Times New Roman" w:cs="Times New Roman"/>
          <w:color w:val="4A4A4A"/>
          <w:sz w:val="18"/>
          <w:szCs w:val="18"/>
          <w:lang w:eastAsia="tr-TR"/>
        </w:rPr>
        <w:t>Her tam hizmet yılı için 35 (</w:t>
      </w:r>
      <w:proofErr w:type="spellStart"/>
      <w:r w:rsidRPr="00F72470">
        <w:rPr>
          <w:rFonts w:ascii="Times New Roman" w:eastAsia="Times New Roman" w:hAnsi="Times New Roman" w:cs="Times New Roman"/>
          <w:color w:val="4A4A4A"/>
          <w:sz w:val="18"/>
          <w:szCs w:val="18"/>
          <w:lang w:eastAsia="tr-TR"/>
        </w:rPr>
        <w:t>otuzbeş</w:t>
      </w:r>
      <w:proofErr w:type="spellEnd"/>
      <w:r w:rsidRPr="00F72470">
        <w:rPr>
          <w:rFonts w:ascii="Times New Roman" w:eastAsia="Times New Roman" w:hAnsi="Times New Roman" w:cs="Times New Roman"/>
          <w:color w:val="4A4A4A"/>
          <w:sz w:val="18"/>
          <w:szCs w:val="18"/>
          <w:lang w:eastAsia="tr-TR"/>
        </w:rPr>
        <w:t>) gün, işçinin işverenin işini yaparken iş kazası veya meslek hastalığı sonucu ölümü halinde ise 40 (kırk) günlük ücreti tutarında kıdem tazminatı ödenir.</w:t>
      </w:r>
    </w:p>
    <w:p w:rsidR="00F656F9" w:rsidRDefault="00F656F9">
      <w:bookmarkStart w:id="0" w:name="_GoBack"/>
      <w:bookmarkEnd w:id="0"/>
    </w:p>
    <w:sectPr w:rsidR="00F65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AA"/>
    <w:rsid w:val="00F15DAA"/>
    <w:rsid w:val="00F656F9"/>
    <w:rsid w:val="00F72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hakan</cp:lastModifiedBy>
  <cp:revision>2</cp:revision>
  <dcterms:created xsi:type="dcterms:W3CDTF">2019-11-04T07:30:00Z</dcterms:created>
  <dcterms:modified xsi:type="dcterms:W3CDTF">2019-11-04T07:31:00Z</dcterms:modified>
</cp:coreProperties>
</file>